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3B362AD" w:rsidR="00AE3153" w:rsidRP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Jesús Efraín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60CC9FCF" w:rsidR="00AE3153" w:rsidRP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Orozco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6BEDDCAB" w:rsidR="00AE3153" w:rsidRP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Ortiz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231E7EE" w:rsidR="00C403A2" w:rsidRDefault="00D86861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Inspector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FC27A95" w:rsidR="00C403A2" w:rsidRDefault="00D86861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Fiscalización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6A61082C" w:rsidR="00F30B13" w:rsidRDefault="00D86861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717A0A6" w:rsid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Licenciado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B052410" w:rsid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Quetzalcóatl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2A199653" w:rsidR="00AE3153" w:rsidRDefault="00D8686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2004-2008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5D7F496F" w:rsidR="00AE3153" w:rsidRDefault="00D86861" w:rsidP="00AE3153">
            <w:r>
              <w:t>Abogado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6C3D56B" w:rsidR="00AE3153" w:rsidRDefault="00D86861" w:rsidP="00AE3153">
            <w:r>
              <w:t>Despacho Jurídico Marmolejo y asociados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5F1491D8" w:rsidR="00AE3153" w:rsidRDefault="00D86861" w:rsidP="00AE3153">
            <w:r>
              <w:t>2010-2015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28F972D7" w:rsidR="00AE3153" w:rsidRDefault="00D86861" w:rsidP="00AE3153">
            <w:r>
              <w:t xml:space="preserve">Litigar, atención al público, archivar expedientes, realizar demandas, etc.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53A6E2B5" w:rsidR="00AE3153" w:rsidRDefault="00D86861" w:rsidP="00D944F3">
            <w:r>
              <w:t xml:space="preserve">Abogado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18D9249A" w:rsidR="00AE3153" w:rsidRDefault="00D86861" w:rsidP="00D944F3">
            <w:r>
              <w:t>Despacho Jurídico Vázquez y Asociados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06E28E2" w:rsidR="00AE3153" w:rsidRDefault="00D86861" w:rsidP="00D944F3">
            <w:r>
              <w:t>2018-2021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4EC5A71A" w:rsidR="00AE3153" w:rsidRDefault="00D86861" w:rsidP="00D944F3">
            <w:r>
              <w:t>Litigar, atención al público, archivar expedientes, realizar demandas, etc.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745CD2"/>
    <w:rsid w:val="008E3EA5"/>
    <w:rsid w:val="00A3624F"/>
    <w:rsid w:val="00AA6242"/>
    <w:rsid w:val="00AE3153"/>
    <w:rsid w:val="00C403A2"/>
    <w:rsid w:val="00D86861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219F-1315-40EA-8525-ABF192A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2022-01-14T19:12:00Z</dcterms:created>
  <dcterms:modified xsi:type="dcterms:W3CDTF">2022-01-14T19:12:00Z</dcterms:modified>
</cp:coreProperties>
</file>